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AD3B5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38892CF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«Формирование творческого потенциала </w:t>
      </w:r>
    </w:p>
    <w:p w14:paraId="2974D0B0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детей с ЗПР через  художественное творчество»</w:t>
      </w:r>
    </w:p>
    <w:p w14:paraId="0176C057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3BD7943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6E1C6E5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Автор: Мясникова Марина Валерьевна</w:t>
      </w:r>
    </w:p>
    <w:p w14:paraId="2E983667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Должность: Воспитатель</w:t>
      </w:r>
    </w:p>
    <w:p w14:paraId="206BE6E2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работы: МБДОУ «Детский сад № 4», город Сосновый Бор, Ленинградская область</w:t>
      </w:r>
    </w:p>
    <w:p w14:paraId="6685414B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Электронная почта: </w:t>
      </w:r>
      <w:hyperlink r:id="rId5" w:history="1">
        <w:r w:rsidRPr="00B16F72">
          <w:rPr>
            <w:rFonts w:ascii="Times New Roman" w:eastAsia="Times New Roman" w:hAnsi="Times New Roman" w:cs="Times New Roman"/>
            <w:bCs/>
            <w:color w:val="0563C1"/>
            <w:sz w:val="28"/>
            <w:szCs w:val="28"/>
            <w:u w:val="single"/>
            <w:lang w:val="en-US" w:eastAsia="ru-RU"/>
          </w:rPr>
          <w:t>marishka</w:t>
        </w:r>
        <w:r w:rsidRPr="00B16F72">
          <w:rPr>
            <w:rFonts w:ascii="Times New Roman" w:eastAsia="Times New Roman" w:hAnsi="Times New Roman" w:cs="Times New Roman"/>
            <w:bCs/>
            <w:color w:val="0563C1"/>
            <w:sz w:val="28"/>
            <w:szCs w:val="28"/>
            <w:u w:val="single"/>
            <w:lang w:eastAsia="ru-RU"/>
          </w:rPr>
          <w:t>_</w:t>
        </w:r>
        <w:r w:rsidRPr="00B16F72">
          <w:rPr>
            <w:rFonts w:ascii="Times New Roman" w:eastAsia="Times New Roman" w:hAnsi="Times New Roman" w:cs="Times New Roman"/>
            <w:bCs/>
            <w:color w:val="0563C1"/>
            <w:sz w:val="28"/>
            <w:szCs w:val="28"/>
            <w:u w:val="single"/>
            <w:lang w:val="en-US" w:eastAsia="ru-RU"/>
          </w:rPr>
          <w:t>marysia</w:t>
        </w:r>
        <w:r w:rsidRPr="00B16F72">
          <w:rPr>
            <w:rFonts w:ascii="Times New Roman" w:eastAsia="Times New Roman" w:hAnsi="Times New Roman" w:cs="Times New Roman"/>
            <w:bCs/>
            <w:color w:val="0563C1"/>
            <w:sz w:val="28"/>
            <w:szCs w:val="28"/>
            <w:u w:val="single"/>
            <w:lang w:eastAsia="ru-RU"/>
          </w:rPr>
          <w:t>@</w:t>
        </w:r>
        <w:r w:rsidRPr="00B16F72">
          <w:rPr>
            <w:rFonts w:ascii="Times New Roman" w:eastAsia="Times New Roman" w:hAnsi="Times New Roman" w:cs="Times New Roman"/>
            <w:bCs/>
            <w:color w:val="0563C1"/>
            <w:sz w:val="28"/>
            <w:szCs w:val="28"/>
            <w:u w:val="single"/>
            <w:lang w:val="en-US" w:eastAsia="ru-RU"/>
          </w:rPr>
          <w:t>mail</w:t>
        </w:r>
        <w:r w:rsidRPr="00B16F72">
          <w:rPr>
            <w:rFonts w:ascii="Times New Roman" w:eastAsia="Times New Roman" w:hAnsi="Times New Roman" w:cs="Times New Roman"/>
            <w:bCs/>
            <w:color w:val="0563C1"/>
            <w:sz w:val="28"/>
            <w:szCs w:val="28"/>
            <w:u w:val="single"/>
            <w:lang w:eastAsia="ru-RU"/>
          </w:rPr>
          <w:t>.</w:t>
        </w:r>
        <w:proofErr w:type="spellStart"/>
        <w:r w:rsidRPr="00B16F72">
          <w:rPr>
            <w:rFonts w:ascii="Times New Roman" w:eastAsia="Times New Roman" w:hAnsi="Times New Roman" w:cs="Times New Roman"/>
            <w:bCs/>
            <w:color w:val="0563C1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14:paraId="2126C83E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DCBEE0" w14:textId="77777777" w:rsidR="00B16F72" w:rsidRPr="00B16F72" w:rsidRDefault="00B16F72" w:rsidP="00B16F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9374BD" w14:textId="77777777" w:rsidR="00B16F72" w:rsidRPr="00B16F72" w:rsidRDefault="00B16F72" w:rsidP="00B16F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F23693" w14:textId="77777777" w:rsidR="00B16F72" w:rsidRPr="00B16F72" w:rsidRDefault="00B16F72" w:rsidP="00B16F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247CEB" w14:textId="6FCD5E6A" w:rsidR="00B16F72" w:rsidRPr="00B16F72" w:rsidRDefault="00712E96" w:rsidP="00B16F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CE98EAD" wp14:editId="686979CE">
            <wp:extent cx="3221196" cy="35204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395" cy="3529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D92335" w14:textId="77777777" w:rsidR="00B16F72" w:rsidRPr="00B16F72" w:rsidRDefault="00B16F72" w:rsidP="00B16F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511236" w14:textId="1A54D6CD" w:rsidR="00B16F72" w:rsidRDefault="00B16F72" w:rsidP="00B16F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C1490B" w14:textId="77777777" w:rsidR="00712E96" w:rsidRPr="00B16F72" w:rsidRDefault="00712E96" w:rsidP="00B16F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347769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72474909"/>
      <w:r w:rsidRPr="00B16F7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lastRenderedPageBreak/>
        <w:t>«Формирование творческого потенциала</w:t>
      </w:r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F7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детей с ЗПР через  художественное творчество»</w:t>
      </w:r>
    </w:p>
    <w:bookmarkEnd w:id="0"/>
    <w:p w14:paraId="20D5D029" w14:textId="77777777" w:rsidR="00B16F72" w:rsidRPr="00B16F72" w:rsidRDefault="00B16F72" w:rsidP="00B16F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9F86A4" w14:textId="77777777" w:rsidR="00B16F72" w:rsidRPr="00B16F72" w:rsidRDefault="00B16F72" w:rsidP="00B16F7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«Часто руки знают как распутать то, над чем тщетно бьётся разум…»</w:t>
      </w:r>
    </w:p>
    <w:p w14:paraId="13FD21F0" w14:textId="77777777" w:rsidR="00B16F72" w:rsidRPr="00B16F72" w:rsidRDefault="00B16F72" w:rsidP="00B16F7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К. Г. Юнг</w:t>
      </w:r>
    </w:p>
    <w:p w14:paraId="710BBE4A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900F5F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92864160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время требует творческих, нестандартных, мыслящих и действующих подходов, решений во благо развития личности и общества людей. Занятия с детьми продуктивными видами деятельности являются необходимой частью развивающего обучения. </w:t>
      </w:r>
    </w:p>
    <w:p w14:paraId="33AA9E55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образования ФГОС ДО обучающихся с ограниченными возможностями здоровья одной из целей, связанных с содержанием коррекционного образования, является гуманистическая направленность образования. Она обуславливает личностно-ориентированную модель взаимодействия, развитие личности ребёнка, его творческого потенциала.</w:t>
      </w:r>
    </w:p>
    <w:bookmarkEnd w:id="1"/>
    <w:p w14:paraId="3388EF28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в процессе творческой деятельности развивается образное, конструктивное и аналитическое мышление, воображение, зрительная память, т. е. разносторонние психические процессы, воспитывается легкость и быстрота овладения знаниями и умениями. Таким видом художественно-творческой деятельности является декорирование. Значение понятия «декорировать» – придавать чему-либо красивый вид, художественное оформление. Работа в технике квиллинг и силуэтного вырезания способствует развитию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сенсомоторики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согласованности в работе глаз и рук, совершенствованию координации движения, гибкости, точности выполнения действий, что немаловажно в успешной деятельности. Знакомство с законами цветовой гармонии развивает творческую активность и наблюдательность ребёнка, а так-же способствует развитию чувство цвета, композиции. </w:t>
      </w:r>
    </w:p>
    <w:p w14:paraId="274BA7ED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75F323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FD367E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54206321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Использование в практике работы с детьми нетрадиционных техник в рамках художественного творчества работают на решение сразу нескольких задач АОП:</w:t>
      </w:r>
    </w:p>
    <w:p w14:paraId="7987BD6E" w14:textId="77777777" w:rsidR="00B16F72" w:rsidRPr="00B16F72" w:rsidRDefault="00B16F72" w:rsidP="00B16F7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 сенсорных эталонов (форма, цвет, размер)</w:t>
      </w:r>
    </w:p>
    <w:p w14:paraId="677B19FF" w14:textId="77777777" w:rsidR="00B16F72" w:rsidRPr="00B16F72" w:rsidRDefault="00B16F72" w:rsidP="00B16F7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зрительного, тактильно-двигательного восприятия</w:t>
      </w:r>
    </w:p>
    <w:p w14:paraId="78A14159" w14:textId="77777777" w:rsidR="00B16F72" w:rsidRPr="00B16F72" w:rsidRDefault="00B16F72" w:rsidP="00B16F7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мелкой моторики, координации, пространственных представлений</w:t>
      </w:r>
    </w:p>
    <w:p w14:paraId="5D54DAE2" w14:textId="77777777" w:rsidR="00B16F72" w:rsidRPr="00B16F72" w:rsidRDefault="00B16F72" w:rsidP="00B16F7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интересов детей, любознательности и познавательной мотивации</w:t>
      </w:r>
    </w:p>
    <w:p w14:paraId="1B5DEB24" w14:textId="77777777" w:rsidR="00B16F72" w:rsidRPr="00B16F72" w:rsidRDefault="00B16F72" w:rsidP="00B16F7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воображения и творческой активности</w:t>
      </w:r>
    </w:p>
    <w:p w14:paraId="7D129226" w14:textId="77777777" w:rsidR="00B16F72" w:rsidRPr="00B16F72" w:rsidRDefault="00B16F72" w:rsidP="00B16F7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познавательных действий, становление сознания</w:t>
      </w:r>
    </w:p>
    <w:p w14:paraId="4C7DC659" w14:textId="77777777" w:rsidR="00B16F72" w:rsidRPr="00B16F72" w:rsidRDefault="00B16F72" w:rsidP="00B16F7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Становление самостоятельности, целенаправленности и саморегуляции собственных действий</w:t>
      </w:r>
    </w:p>
    <w:p w14:paraId="102F18A1" w14:textId="77777777" w:rsidR="00B16F72" w:rsidRPr="00B16F72" w:rsidRDefault="00B16F72" w:rsidP="00B16F7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Создание ситуаций, в которых ребенок может реализовать свой творческий потенциал через совместную и индивидуальную деятельность</w:t>
      </w:r>
    </w:p>
    <w:p w14:paraId="79D09939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Главная проблема у детей с задержкой психического развития в то, что внимание этих детей характеризуется неустойчивостью, отмечаются периодические его колебания, неравномерная работоспособность. Трудно собрать, сконцентрировать внимание детей и удержать на протяжении всей деятельности. Многие дети испытывают трудности и в процессе восприятия (зрительного, слухового, тактильного). Снижена скорость выполнения перцептивных операций. </w:t>
      </w:r>
    </w:p>
    <w:p w14:paraId="52931D83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Особые трудности дети испытывают при овладении представлениями о величине, не выделяют и не обозначают отдельные параметры величины (длина, ширина, высота, толщина). Затруднен процесс анализирующего восприятия: дети не умеют выделить основные структурные элементы предмета, их пространственное соотношение, мелкие детали.</w:t>
      </w:r>
    </w:p>
    <w:p w14:paraId="70E00387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Названные выше недостатки ориентировочно-исследовательской деятельности касаются и тактильно-двигательного восприятия, которое </w:t>
      </w: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обогащает чувственный опыт ребенка и позволяет ему получить, сведения о таких свойствах предметов, как температура, фактура материала, некоторые свойства поверхности, форма, величина.</w:t>
      </w:r>
    </w:p>
    <w:p w14:paraId="5CF4432F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Декоративно-прикладное творчество – это великолепная возможность раскрыть творческий потенциал ребенка. Позволяет поднять на более высокий уровень все его потенциальные возможности – психические, физические и интеллектуальные.</w:t>
      </w:r>
    </w:p>
    <w:p w14:paraId="21C246B5" w14:textId="77777777" w:rsidR="00B16F72" w:rsidRPr="00B16F72" w:rsidRDefault="00B16F72" w:rsidP="00B16F7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Работа с детьми ЗПР требует особый подход:</w:t>
      </w:r>
    </w:p>
    <w:p w14:paraId="351F3F0F" w14:textId="77777777" w:rsidR="00B16F72" w:rsidRPr="00B16F72" w:rsidRDefault="00B16F72" w:rsidP="00B16F7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Организация работы в подгруппах и индивидуально</w:t>
      </w:r>
    </w:p>
    <w:p w14:paraId="0AC2E9DC" w14:textId="77777777" w:rsidR="00B16F72" w:rsidRPr="00B16F72" w:rsidRDefault="00B16F72" w:rsidP="00B16F7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Больше наглядного материала и его проговаривании много раз</w:t>
      </w:r>
    </w:p>
    <w:p w14:paraId="7292545E" w14:textId="77777777" w:rsidR="00B16F72" w:rsidRPr="00B16F72" w:rsidRDefault="00B16F72" w:rsidP="00B16F72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Индивидуальная подача материала в зависимости от особенностей развития:</w:t>
      </w:r>
    </w:p>
    <w:p w14:paraId="72BB83DF" w14:textId="77777777" w:rsidR="00B16F72" w:rsidRPr="00B16F72" w:rsidRDefault="00B16F72" w:rsidP="00B16F72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Нарушение зрения, понимания речи-больше наглядного материала</w:t>
      </w:r>
    </w:p>
    <w:p w14:paraId="1EBEE73E" w14:textId="77777777" w:rsidR="00B16F72" w:rsidRPr="00B16F72" w:rsidRDefault="00B16F72" w:rsidP="00B16F72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ограничение моторных функций-индивидуальная помощь (меньше элементов)</w:t>
      </w:r>
    </w:p>
    <w:p w14:paraId="1CB9F849" w14:textId="77777777" w:rsidR="00B16F72" w:rsidRPr="00B16F72" w:rsidRDefault="00B16F72" w:rsidP="00B16F72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Недостатки мыслительных процессов планирования-индивидуальная поддержка, карточки помощницы, поэтапный образец. Постоянно направляющая и организующая помощь</w:t>
      </w:r>
    </w:p>
    <w:p w14:paraId="2576DC4B" w14:textId="77777777" w:rsidR="00B16F72" w:rsidRPr="00B16F72" w:rsidRDefault="00B16F72" w:rsidP="00B16F72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6F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Недостатки внимания, истощаемость-дозирование и дробление деятельности. Динамические паузы, чередование видов</w:t>
      </w:r>
    </w:p>
    <w:p w14:paraId="5BEDDF91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t>Содержание работы нацелено на активизацию художественно-эстетической, познавательной деятельности с детьми с ограниченными возможностями здоровья (ОВЗ), с учетом его возрастных особенностей, индивидуальных потребностей и возможностей.</w:t>
      </w:r>
    </w:p>
    <w:p w14:paraId="4FA6B1F7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92864120"/>
      <w:r w:rsidRPr="00B16F72">
        <w:rPr>
          <w:rFonts w:ascii="Times New Roman" w:eastAsia="Times New Roman" w:hAnsi="Times New Roman" w:cs="Times New Roman"/>
          <w:sz w:val="28"/>
          <w:szCs w:val="28"/>
        </w:rPr>
        <w:t>Согласно Конвенции по правам ребенка все дети имеют одинаковые права и равную ценность. Это означает, что любой ребенок должен иметь возможность не только получить доступное ему образование, но и развить присущие ему способности, найти способы самореализации, стать полноценным членом общества.</w:t>
      </w:r>
    </w:p>
    <w:bookmarkEnd w:id="2"/>
    <w:p w14:paraId="490626F9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lastRenderedPageBreak/>
        <w:t>У детей с ограниченными возможностями здоровья (ОВЗ) проблема заключается в нарушении связи с миром, в ограниченной мобильности, бедности контактов со сверстниками и взрослыми, но они так же способны и талантливы, как и обычные дети и нуждаются лишь в том, чтобы им дали возможность проявить себя и оказали поддержку.</w:t>
      </w:r>
    </w:p>
    <w:p w14:paraId="0C11FAEC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t>Формирование творческого потенциала деток с ограниченными возможностями здоровья (ОВЗ) путем теоретического и практического освоения различных декоративно-прикладных технологий позволяет повысить эффективность обучения в целом и  обосновывается коррекцией психомоторных, художественных и интеллектуальных возможностей детей. Занятия декоративно-прикладным творчеством с детьми с ограниченными возможностями влекут за собой развитие мелкой моторики рук, благотворно влияют на развитие как личностной, так и творческой и эстетической культуры в целом.</w:t>
      </w:r>
    </w:p>
    <w:p w14:paraId="28D3E8C2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t>Вся  учебная деятельность на занятиях декоративно-прикладного направления  нацелена на поддержание у детей оптимизма и уверенности в своих силах. Любая активность, самостоятельность, малейшие успехи поддерживаются методами стимулирования и поощрения. Вместе с тем от воспитанников требуется, чтобы они доводили работу до конца и преодолевали определенные трудности. Занятия воспитывают у детей силу воли, дисциплинированность, трудолюбие, ответственность за порученное дело. Главное, необходимо дать возможность детям реализовывать свои интересы, демонстрировать способности, не боясь неудач.</w:t>
      </w:r>
    </w:p>
    <w:p w14:paraId="649516B8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t xml:space="preserve">Взаимодействие с семьей воспитанника так же очень важна и нужна. Перед образовательным учреждением стоит особая задача взаимодействия с семьями детей. Сотрудничество строится на принципах диалога, доверия, традиций и педагогической компетенции семьи. </w:t>
      </w:r>
    </w:p>
    <w:p w14:paraId="46956C2E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t xml:space="preserve">Не все родители до конца понимают свою ответственность как перед детьми, так и перед собой. В поддержке иногда нуждаются не только дети, и </w:t>
      </w:r>
      <w:r w:rsidRPr="00B16F72">
        <w:rPr>
          <w:rFonts w:ascii="Times New Roman" w:eastAsia="Times New Roman" w:hAnsi="Times New Roman" w:cs="Times New Roman"/>
          <w:sz w:val="28"/>
          <w:szCs w:val="28"/>
        </w:rPr>
        <w:lastRenderedPageBreak/>
        <w:t>сами родители. Только в процессе совместной деятельности образовательного учреждения и семьи удается максимально помочь ребенку.</w:t>
      </w:r>
    </w:p>
    <w:p w14:paraId="6D640AA8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t>Когда образовательное учреждение активно и плодотворно сотрудничает с семьей, в коррекционно-педагогической работе достигаются наилучшие результаты.</w:t>
      </w:r>
    </w:p>
    <w:p w14:paraId="31F9C917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t>Совместная деятельность с родителями дает благоприятный эффект. Родители на практике видят, каких результатов добились их дети и приобретают знания для дальнейшего их развития в семье. Ребенок чувствует себя более уверенно в роли воспитателя, обучающего своих маму и бабушку, испытывает гордость за них.</w:t>
      </w:r>
    </w:p>
    <w:p w14:paraId="56A44D26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3083D1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3DE108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8EEF6B3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7B288B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CF052F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06A7C2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5E7320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736E91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655F49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052640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99179B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2B4B2F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F0148E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515432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17B603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AE859B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485018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3578D0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68CA6F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42ADC5E" w14:textId="77777777" w:rsidR="00B16F72" w:rsidRPr="00B16F72" w:rsidRDefault="00B16F72" w:rsidP="00B16F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6F72">
        <w:rPr>
          <w:rFonts w:ascii="Times New Roman" w:eastAsia="Times New Roman" w:hAnsi="Times New Roman" w:cs="Times New Roman"/>
          <w:sz w:val="28"/>
          <w:szCs w:val="28"/>
        </w:rPr>
        <w:lastRenderedPageBreak/>
        <w:t>Список литературы</w:t>
      </w:r>
    </w:p>
    <w:p w14:paraId="1B54C609" w14:textId="77777777" w:rsidR="00B16F72" w:rsidRPr="00B16F72" w:rsidRDefault="00B16F72" w:rsidP="00B16F72">
      <w:pPr>
        <w:numPr>
          <w:ilvl w:val="0"/>
          <w:numId w:val="4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Борякова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Ю. Ступеньки развития. Ранняя диагностика и коррекция задержки психического развития у детей. Учебно-методическое пособие.-М.: «Гном-Пресс», 1999.-56 с. (Коррекционно-развивающее обучение и воспитание дошкольников с ЗПР)</w:t>
      </w:r>
    </w:p>
    <w:p w14:paraId="1E3E107A" w14:textId="77777777" w:rsidR="00B16F72" w:rsidRPr="00B16F72" w:rsidRDefault="00B16F72" w:rsidP="00B16F7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Венгер, Н. Ю. Путь к развитию творчества [Текст] / Н.Ю. Венгер// Дошкольное воспитание. – 2002. – № 11. – С. 32-38.</w:t>
      </w:r>
    </w:p>
    <w:p w14:paraId="4E0ADD8E" w14:textId="77777777" w:rsidR="00B16F72" w:rsidRPr="00B16F72" w:rsidRDefault="00B16F72" w:rsidP="00B16F7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Доронова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Н. Изобразительная деятельность и эстетическое развитие дошкольников Т. Н.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Доронова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Просвещение, 2008 – 189 с.</w:t>
      </w:r>
    </w:p>
    <w:p w14:paraId="11E26422" w14:textId="77777777" w:rsidR="00B16F72" w:rsidRPr="00B16F72" w:rsidRDefault="00B16F72" w:rsidP="00B16F7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Примерная адаптированная основная образовательная программа для дошкольников с тяжелыми нарушениями речи / Л. Б.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Т.В.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Волосовец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 П.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Гаврилушкина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, Г. Г. Голубева и др.; Под. ред. проф. Л. В. Лопатиной. — СПб., 2014. — 386 с.</w:t>
      </w:r>
    </w:p>
    <w:p w14:paraId="35283422" w14:textId="77777777" w:rsidR="00B16F72" w:rsidRPr="00B16F72" w:rsidRDefault="00B16F72" w:rsidP="00B16F72">
      <w:pPr>
        <w:numPr>
          <w:ilvl w:val="0"/>
          <w:numId w:val="4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воспитания и обучения дошкольников с задержкой психического развития / Л. Б.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И. Г. Вечканова, О. П.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Гаврилушкина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др.; Под. ред. Л. Б.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Баряевой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К. А. Логиновой.— СПб.: ЦЦК проф. Л. Б.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Баряевой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2010. — 415 с. </w:t>
      </w:r>
    </w:p>
    <w:p w14:paraId="6264D6A3" w14:textId="77777777" w:rsidR="00B16F72" w:rsidRPr="00B16F72" w:rsidRDefault="00B16F72" w:rsidP="00B16F72">
      <w:pPr>
        <w:numPr>
          <w:ilvl w:val="0"/>
          <w:numId w:val="4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образования учащихся с умеренной и тяжелой умственной отсталостью / Л. Б.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И. Бойков, В. И.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Липакова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др.; Под. ред. Л. Б.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Баряевой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 Н. Яковлевой. — СПб.: ЦДК проф. Л. Б. </w:t>
      </w:r>
      <w:proofErr w:type="spellStart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Баряевой</w:t>
      </w:r>
      <w:proofErr w:type="spellEnd"/>
      <w:r w:rsidRPr="00B16F72">
        <w:rPr>
          <w:rFonts w:ascii="Times New Roman" w:eastAsia="Times New Roman" w:hAnsi="Times New Roman" w:cs="Times New Roman"/>
          <w:sz w:val="28"/>
          <w:szCs w:val="28"/>
          <w:lang w:eastAsia="ru-RU"/>
        </w:rPr>
        <w:t>, 2011. — 480 с.</w:t>
      </w:r>
    </w:p>
    <w:p w14:paraId="518B26B2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861B0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A893C5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39EFEB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5CDE2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A823D3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7355DB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B1844E" w14:textId="77777777" w:rsidR="00B16F72" w:rsidRPr="00B16F72" w:rsidRDefault="00B16F72" w:rsidP="00B16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2D84B2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B16F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t xml:space="preserve">Приложение </w:t>
      </w:r>
    </w:p>
    <w:p w14:paraId="45486AC5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78E280F9" wp14:editId="247AC559">
            <wp:extent cx="1414501" cy="18859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293" cy="189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72">
        <w:rPr>
          <w:rFonts w:ascii="Calibri" w:eastAsia="Calibri" w:hAnsi="Calibri" w:cs="Times New Roman"/>
        </w:rPr>
        <w:t xml:space="preserve"> </w:t>
      </w: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14F1A899" wp14:editId="15DDB114">
            <wp:extent cx="1393069" cy="18573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127" cy="186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4D3B3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33AA1C1F" w14:textId="77777777" w:rsidR="00B16F72" w:rsidRPr="00B16F72" w:rsidRDefault="00B16F72" w:rsidP="00B16F72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20059D8A" w14:textId="77777777" w:rsidR="00B16F72" w:rsidRPr="00B16F72" w:rsidRDefault="00B16F72" w:rsidP="00B16F72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74DF0848" wp14:editId="2B4D9EF4">
            <wp:extent cx="1848691" cy="1386469"/>
            <wp:effectExtent l="0" t="228600" r="0" b="21399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51616" cy="138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5BD7C696" wp14:editId="7FEA616C">
            <wp:extent cx="1901166" cy="142582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972" cy="1427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5DA872E1" wp14:editId="224C0B50">
            <wp:extent cx="1854222" cy="1390617"/>
            <wp:effectExtent l="0" t="228600" r="0" b="2101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59055" cy="1394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98D87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5C373814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5A5AD347" wp14:editId="6968351D">
            <wp:extent cx="1986998" cy="149019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296" cy="149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72">
        <w:rPr>
          <w:rFonts w:ascii="Calibri" w:eastAsia="Calibri" w:hAnsi="Calibri" w:cs="Times New Roman"/>
        </w:rPr>
        <w:t xml:space="preserve"> </w:t>
      </w: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5DCA9012" wp14:editId="3F05EA04">
            <wp:extent cx="1368787" cy="1825001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950" cy="183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72">
        <w:rPr>
          <w:rFonts w:ascii="Calibri" w:eastAsia="Calibri" w:hAnsi="Calibri" w:cs="Times New Roman"/>
        </w:rPr>
        <w:t xml:space="preserve"> </w:t>
      </w: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60EF6F5F" wp14:editId="5C907A22">
            <wp:extent cx="2000250" cy="150013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61" cy="1501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F2E68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B16F72">
        <w:rPr>
          <w:rFonts w:ascii="Calibri" w:eastAsia="Calibri" w:hAnsi="Calibri" w:cs="Times New Roman"/>
          <w:noProof/>
        </w:rPr>
        <w:lastRenderedPageBreak/>
        <w:drawing>
          <wp:inline distT="0" distB="0" distL="0" distR="0" wp14:anchorId="2DAA5666" wp14:editId="7AC15E0B">
            <wp:extent cx="1843613" cy="1382660"/>
            <wp:effectExtent l="0" t="228600" r="0" b="2178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47223" cy="138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72">
        <w:rPr>
          <w:rFonts w:ascii="Calibri" w:eastAsia="Calibri" w:hAnsi="Calibri" w:cs="Times New Roman"/>
        </w:rPr>
        <w:t xml:space="preserve"> </w:t>
      </w:r>
      <w:r w:rsidRPr="00B16F72">
        <w:rPr>
          <w:rFonts w:ascii="Calibri" w:eastAsia="Calibri" w:hAnsi="Calibri" w:cs="Times New Roman"/>
          <w:noProof/>
        </w:rPr>
        <w:drawing>
          <wp:inline distT="0" distB="0" distL="0" distR="0" wp14:anchorId="6741C7C7" wp14:editId="6199F9D4">
            <wp:extent cx="1609725" cy="16097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</w:t>
      </w:r>
      <w:r w:rsidRPr="00B16F72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12205E" wp14:editId="317094A2">
            <wp:extent cx="1876425" cy="1623735"/>
            <wp:effectExtent l="0" t="0" r="0" b="0"/>
            <wp:docPr id="2" name="Рисунок 2" descr="F:\АТТЕСТАЦИЯ МАМА\дети Атомграда 12 группа\IMG_20150407_154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ТТЕСТАЦИЯ МАМА\дети Атомграда 12 группа\IMG_20150407_1547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476" cy="1628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542F23" w14:textId="77777777" w:rsidR="00B16F72" w:rsidRPr="00B16F72" w:rsidRDefault="00B16F72" w:rsidP="00B16F72">
      <w:pPr>
        <w:spacing w:after="0" w:line="360" w:lineRule="auto"/>
        <w:jc w:val="center"/>
        <w:rPr>
          <w:rFonts w:ascii="Calibri" w:eastAsia="Calibri" w:hAnsi="Calibri" w:cs="Times New Roman"/>
          <w:noProof/>
          <w:sz w:val="28"/>
          <w:szCs w:val="28"/>
          <w:lang w:eastAsia="ru-RU"/>
        </w:rPr>
      </w:pPr>
    </w:p>
    <w:p w14:paraId="61A12602" w14:textId="77777777" w:rsidR="00B16F72" w:rsidRPr="00B16F72" w:rsidRDefault="00B16F72" w:rsidP="00B16F72">
      <w:pPr>
        <w:spacing w:after="0" w:line="360" w:lineRule="auto"/>
        <w:jc w:val="center"/>
        <w:rPr>
          <w:rFonts w:ascii="Calibri" w:eastAsia="Calibri" w:hAnsi="Calibri" w:cs="Times New Roman"/>
          <w:noProof/>
          <w:sz w:val="28"/>
          <w:szCs w:val="28"/>
          <w:lang w:eastAsia="ru-RU"/>
        </w:rPr>
      </w:pPr>
      <w:r w:rsidRPr="00B16F72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4702E6A3" wp14:editId="5556E89C">
            <wp:extent cx="1333273" cy="236029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466" cy="2371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16F72">
        <w:rPr>
          <w:rFonts w:ascii="Calibri" w:eastAsia="Calibri" w:hAnsi="Calibri" w:cs="Times New Roman"/>
          <w:noProof/>
          <w:sz w:val="28"/>
          <w:szCs w:val="28"/>
          <w:lang w:eastAsia="ru-RU"/>
        </w:rPr>
        <w:t xml:space="preserve">      </w:t>
      </w:r>
      <w:r w:rsidRPr="00B16F72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02268A02" wp14:editId="1B892055">
            <wp:extent cx="1419225" cy="252799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434" cy="253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16F72">
        <w:rPr>
          <w:rFonts w:ascii="Calibri" w:eastAsia="Calibri" w:hAnsi="Calibri" w:cs="Times New Roman"/>
          <w:noProof/>
          <w:sz w:val="28"/>
          <w:szCs w:val="28"/>
          <w:lang w:eastAsia="ru-RU"/>
        </w:rPr>
        <w:t xml:space="preserve">      </w:t>
      </w:r>
      <w:r w:rsidRPr="00B16F72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76AA19CC" wp14:editId="76AC8B6F">
            <wp:extent cx="1333500" cy="2370086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970" cy="23762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3C01D3" w14:textId="77777777" w:rsidR="00B16F72" w:rsidRPr="00B16F72" w:rsidRDefault="00B16F72" w:rsidP="00B16F72">
      <w:pPr>
        <w:spacing w:after="0" w:line="360" w:lineRule="auto"/>
        <w:jc w:val="center"/>
        <w:rPr>
          <w:rFonts w:ascii="Calibri" w:eastAsia="Calibri" w:hAnsi="Calibri" w:cs="Times New Roman"/>
          <w:noProof/>
          <w:sz w:val="28"/>
          <w:szCs w:val="28"/>
          <w:lang w:eastAsia="ru-RU"/>
        </w:rPr>
      </w:pPr>
    </w:p>
    <w:p w14:paraId="5F1EF975" w14:textId="722D1DAA" w:rsidR="00B16F72" w:rsidRPr="00B16F72" w:rsidRDefault="00B16F72" w:rsidP="00B16F72">
      <w:pPr>
        <w:spacing w:after="0" w:line="360" w:lineRule="auto"/>
        <w:jc w:val="center"/>
        <w:rPr>
          <w:rFonts w:ascii="Calibri" w:eastAsia="Calibri" w:hAnsi="Calibri" w:cs="Calibri"/>
          <w:b/>
          <w:i/>
          <w:sz w:val="28"/>
          <w:szCs w:val="28"/>
        </w:rPr>
      </w:pPr>
      <w:r w:rsidRPr="00B16F72">
        <w:rPr>
          <w:rFonts w:ascii="Calibri" w:eastAsia="Calibri" w:hAnsi="Calibri" w:cs="Times New Roman"/>
          <w:sz w:val="28"/>
          <w:szCs w:val="28"/>
        </w:rPr>
        <w:t xml:space="preserve">      </w:t>
      </w:r>
    </w:p>
    <w:p w14:paraId="4254D672" w14:textId="77777777" w:rsidR="00B16F72" w:rsidRPr="00B16F72" w:rsidRDefault="00B16F72" w:rsidP="00B16F72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B16F72">
        <w:rPr>
          <w:rFonts w:ascii="Calibri" w:eastAsia="Calibri" w:hAnsi="Calibri" w:cs="Times New Roman"/>
          <w:sz w:val="28"/>
          <w:szCs w:val="28"/>
        </w:rPr>
        <w:t xml:space="preserve">      </w:t>
      </w:r>
    </w:p>
    <w:p w14:paraId="4BB39E31" w14:textId="77777777" w:rsidR="00B16F72" w:rsidRPr="00B16F72" w:rsidRDefault="00B16F72" w:rsidP="00B16F72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14:paraId="44C8A248" w14:textId="77777777" w:rsidR="00B16F72" w:rsidRPr="00B16F72" w:rsidRDefault="00B16F72" w:rsidP="00B16F72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60066DE2" w14:textId="77777777" w:rsidR="00B16F72" w:rsidRPr="00B16F72" w:rsidRDefault="00B16F72" w:rsidP="00B16F72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71B26D1C" w14:textId="77777777" w:rsidR="00B16F72" w:rsidRPr="00B16F72" w:rsidRDefault="00B16F72" w:rsidP="00B16F72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6510CE98" w14:textId="77777777" w:rsidR="00B16F72" w:rsidRPr="00B16F72" w:rsidRDefault="00B16F72" w:rsidP="00B16F72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50D28E23" w14:textId="77777777" w:rsidR="00B16F72" w:rsidRPr="00B16F72" w:rsidRDefault="00B16F72" w:rsidP="00B16F72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38A3A44A" w14:textId="77777777" w:rsidR="00B16F72" w:rsidRPr="00B16F72" w:rsidRDefault="00B16F72" w:rsidP="00B16F7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3D0E252" w14:textId="77777777" w:rsidR="00860E2C" w:rsidRDefault="00860E2C"/>
    <w:sectPr w:rsidR="00860E2C" w:rsidSect="006C0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7366F"/>
    <w:multiLevelType w:val="hybridMultilevel"/>
    <w:tmpl w:val="95B82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9753B"/>
    <w:multiLevelType w:val="hybridMultilevel"/>
    <w:tmpl w:val="3210E57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54C67859"/>
    <w:multiLevelType w:val="hybridMultilevel"/>
    <w:tmpl w:val="D1F2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07F3C"/>
    <w:multiLevelType w:val="hybridMultilevel"/>
    <w:tmpl w:val="1B3044E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E2C"/>
    <w:rsid w:val="00712E96"/>
    <w:rsid w:val="00860E2C"/>
    <w:rsid w:val="00B1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172C0A2"/>
  <w15:chartTrackingRefBased/>
  <w15:docId w15:val="{4854EB3E-7020-4F85-AF66-866B93CBD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mailto:marishka_marysia@mail.ru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1307</Words>
  <Characters>7452</Characters>
  <Application>Microsoft Office Word</Application>
  <DocSecurity>0</DocSecurity>
  <Lines>62</Lines>
  <Paragraphs>17</Paragraphs>
  <ScaleCrop>false</ScaleCrop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№4</dc:creator>
  <cp:keywords/>
  <dc:description/>
  <cp:lastModifiedBy>Детский сад №4</cp:lastModifiedBy>
  <cp:revision>3</cp:revision>
  <dcterms:created xsi:type="dcterms:W3CDTF">2022-04-25T10:33:00Z</dcterms:created>
  <dcterms:modified xsi:type="dcterms:W3CDTF">2022-04-25T10:39:00Z</dcterms:modified>
</cp:coreProperties>
</file>